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DEE25" w14:textId="35A1EBD6" w:rsidR="00CC0AD9" w:rsidRDefault="00F631F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</w:pPr>
      <w:r w:rsidRPr="00F631F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  <w:t>Intermodal corridors and sea-land logistics: which role for regulation?</w:t>
      </w:r>
    </w:p>
    <w:p w14:paraId="1FE14078" w14:textId="2FE83A59" w:rsidR="001428E7" w:rsidRDefault="001428E7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  <w:t>Francesco Parola</w:t>
      </w:r>
      <w:bookmarkStart w:id="0" w:name="_GoBack"/>
      <w:bookmarkEnd w:id="0"/>
    </w:p>
    <w:p w14:paraId="2B52FD06" w14:textId="29C18654" w:rsidR="00F631F5" w:rsidRDefault="00F631F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GB"/>
        </w:rPr>
      </w:pPr>
    </w:p>
    <w:p w14:paraId="004B125F" w14:textId="50B1BA7F" w:rsidR="00F631F5" w:rsidRPr="00F631F5" w:rsidRDefault="00F631F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 w:rsidRPr="00F631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Maritime logistics become a growingly competitive business in which new entrants and multinational corporations are eager to gain market share and look for additional financial margins.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Next to this</w:t>
      </w:r>
      <w:r w:rsidRPr="00F631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the competitiveness of gateway seaports is mostly affected by external factors, e.g., last-mile connections, high capacity road &amp; rail corridors, logistics resilience, etc., which may enable the expansion of the hinterland.</w:t>
      </w:r>
      <w:r w:rsidR="005B3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In this context, the development of effective regulatory regimes across various transport modes, may guarantee a fair and non-discriminatory access to logistics infrastructures, thanks to the introduction of transparent rules and the active </w:t>
      </w:r>
      <w:r w:rsidR="005B3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supervision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of market players by regulatory bodies at national and local levels.</w:t>
      </w:r>
    </w:p>
    <w:p w14:paraId="1ECC2C0F" w14:textId="19C30209" w:rsidR="00F631F5" w:rsidRPr="00F631F5" w:rsidRDefault="00F631F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</w:p>
    <w:p w14:paraId="6931CACA" w14:textId="77777777" w:rsidR="00F631F5" w:rsidRPr="00F631F5" w:rsidRDefault="00F631F5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F631F5" w:rsidRPr="00F631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41"/>
    <w:rsid w:val="00050541"/>
    <w:rsid w:val="001428E7"/>
    <w:rsid w:val="005B3E59"/>
    <w:rsid w:val="00CC0AD9"/>
    <w:rsid w:val="00F6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523C"/>
  <w15:chartTrackingRefBased/>
  <w15:docId w15:val="{B0724C54-046A-4A1A-A522-DDF78EC1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710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Parola</dc:creator>
  <cp:keywords/>
  <dc:description/>
  <cp:lastModifiedBy>FREMONT Antoine</cp:lastModifiedBy>
  <cp:revision>4</cp:revision>
  <dcterms:created xsi:type="dcterms:W3CDTF">2021-06-13T08:42:00Z</dcterms:created>
  <dcterms:modified xsi:type="dcterms:W3CDTF">2021-06-30T14:53:00Z</dcterms:modified>
</cp:coreProperties>
</file>